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81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Inter Tight SemiBold" w:cs="Inter Tight SemiBold" w:eastAsia="Inter Tight SemiBold" w:hAnsi="Inter Tight SemiBold"/>
          <w:color w:val="70605b"/>
          <w:sz w:val="26"/>
          <w:szCs w:val="26"/>
        </w:rPr>
      </w:pPr>
      <w:r w:rsidDel="00000000" w:rsidR="00000000" w:rsidRPr="00000000">
        <w:rPr>
          <w:rFonts w:ascii="Inter Tight SemiBold" w:cs="Inter Tight SemiBold" w:eastAsia="Inter Tight SemiBold" w:hAnsi="Inter Tight SemiBold"/>
          <w:color w:val="70605b"/>
          <w:sz w:val="26"/>
          <w:szCs w:val="26"/>
          <w:rtl w:val="0"/>
        </w:rPr>
        <w:t xml:space="preserve">MAHKU - Movimento dos Artistas Huni Kuin</w:t>
      </w: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br w:type="textWrapping"/>
        <w:t xml:space="preserve">Curriculum Vitae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Inter Tight" w:cs="Inter Tight" w:eastAsia="Inter Tight" w:hAnsi="Inter Tight"/>
          <w:b w:val="1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MAHKU - CV</w:t>
        <w:br w:type="textWrapping"/>
      </w:r>
    </w:p>
    <w:p w:rsidR="00000000" w:rsidDel="00000000" w:rsidP="00000000" w:rsidRDefault="00000000" w:rsidRPr="00000000" w14:paraId="00000007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Exposições institucionais:</w:t>
      </w:r>
    </w:p>
    <w:p w:rsidR="00000000" w:rsidDel="00000000" w:rsidP="00000000" w:rsidRDefault="00000000" w:rsidRPr="00000000" w14:paraId="00000008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La Biennale di Venezia - Stranieri Ovunque – Foreigners Everywhere, Venice, Italy, 2024</w:t>
      </w:r>
    </w:p>
    <w:p w:rsidR="00000000" w:rsidDel="00000000" w:rsidP="00000000" w:rsidRDefault="00000000" w:rsidRPr="00000000" w14:paraId="0000000A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Indigenous Histories, Kode Bergen (Stenersen), Bergen, Norway, 2024</w:t>
      </w:r>
    </w:p>
    <w:p w:rsidR="00000000" w:rsidDel="00000000" w:rsidP="00000000" w:rsidRDefault="00000000" w:rsidRPr="00000000" w14:paraId="0000000C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Venda tela, compra terra [Sell painting, buy land], Musée ilnu de Mashteuiatsh, Quebec, Canada, 2024 </w:t>
      </w:r>
    </w:p>
    <w:p w:rsidR="00000000" w:rsidDel="00000000" w:rsidP="00000000" w:rsidRDefault="00000000" w:rsidRPr="00000000" w14:paraId="0000000E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Histórias Indígenas, MASP (Museu de arte de São Paulo), 2023 </w:t>
      </w:r>
    </w:p>
    <w:p w:rsidR="00000000" w:rsidDel="00000000" w:rsidP="00000000" w:rsidRDefault="00000000" w:rsidRPr="00000000" w14:paraId="00000010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Mirações, Museu de Arte de São Paulo (MASP), Brasil, 2023 </w:t>
      </w:r>
    </w:p>
    <w:p w:rsidR="00000000" w:rsidDel="00000000" w:rsidP="00000000" w:rsidRDefault="00000000" w:rsidRPr="00000000" w14:paraId="00000012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MAHKU: Cantos de Imagens, Casa de Cultura do Parque, co-participation Carmo Johnson Projects, São Paulo, 2022 </w:t>
      </w:r>
    </w:p>
    <w:p w:rsidR="00000000" w:rsidDel="00000000" w:rsidP="00000000" w:rsidRDefault="00000000" w:rsidRPr="00000000" w14:paraId="00000014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 35ª Bienal de São Paulo - coreografias do impossível, São Paulo, Brasil 2023</w:t>
      </w:r>
    </w:p>
    <w:p w:rsidR="00000000" w:rsidDel="00000000" w:rsidP="00000000" w:rsidRDefault="00000000" w:rsidRPr="00000000" w14:paraId="00000016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Rêver la Terre, Espace Frans Krajcberg, Paris, França, 2023.</w:t>
      </w:r>
    </w:p>
    <w:p w:rsidR="00000000" w:rsidDel="00000000" w:rsidP="00000000" w:rsidRDefault="00000000" w:rsidRPr="00000000" w14:paraId="00000018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Fundação Cartier: Les Vivants (Living Worlds), Lille, França, 2022. </w:t>
      </w:r>
    </w:p>
    <w:p w:rsidR="00000000" w:rsidDel="00000000" w:rsidP="00000000" w:rsidRDefault="00000000" w:rsidRPr="00000000" w14:paraId="0000001A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Nakoada: estratégias para a arte moderna, Museu de Arte Moderna do Rio De Janeiro (MAM-RJ), Rio de Janeiro, Brasil, 2022</w:t>
      </w:r>
    </w:p>
    <w:p w:rsidR="00000000" w:rsidDel="00000000" w:rsidP="00000000" w:rsidRDefault="00000000" w:rsidRPr="00000000" w14:paraId="0000001C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IMS quarentena: programa convida. Exposição virtual, 2021 </w:t>
      </w:r>
    </w:p>
    <w:p w:rsidR="00000000" w:rsidDel="00000000" w:rsidP="00000000" w:rsidRDefault="00000000" w:rsidRPr="00000000" w14:paraId="0000001E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Moquém_Surari: arte indígena contemporânea, Museu de Arte Moderna de São Paulo (MAM-SP), São Paulo, Brasil, 2021</w:t>
      </w:r>
    </w:p>
    <w:p w:rsidR="00000000" w:rsidDel="00000000" w:rsidP="00000000" w:rsidRDefault="00000000" w:rsidRPr="00000000" w14:paraId="00000020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Sweat, Haus der Kunst, Munich, Germany, 2021</w:t>
      </w:r>
    </w:p>
    <w:p w:rsidR="00000000" w:rsidDel="00000000" w:rsidP="00000000" w:rsidRDefault="00000000" w:rsidRPr="00000000" w14:paraId="00000022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Véxoa: Nós sabemos. Pinacoteca do Estado de São Paulo, São Paulo, Brazil, 2020/2021.</w:t>
      </w:r>
    </w:p>
    <w:p w:rsidR="00000000" w:rsidDel="00000000" w:rsidP="00000000" w:rsidRDefault="00000000" w:rsidRPr="00000000" w14:paraId="00000024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Vaivém. Centro Cultural Banco do Brasil, São Paulo/SP, Rio de Janeiro/RJ, Brasília/DF e Belo Horizonte/BH, Brazil, 2019/2020. </w:t>
      </w:r>
    </w:p>
    <w:p w:rsidR="00000000" w:rsidDel="00000000" w:rsidP="00000000" w:rsidRDefault="00000000" w:rsidRPr="00000000" w14:paraId="00000026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ReAntropofagia. Centro de Artes da UFF, Niterói/RJ, Brazil. 2019. </w:t>
      </w:r>
    </w:p>
    <w:p w:rsidR="00000000" w:rsidDel="00000000" w:rsidP="00000000" w:rsidRDefault="00000000" w:rsidRPr="00000000" w14:paraId="00000028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Eldorado. Maison Folie Moulins, Lille, France, 2019. </w:t>
      </w:r>
    </w:p>
    <w:p w:rsidR="00000000" w:rsidDel="00000000" w:rsidP="00000000" w:rsidRDefault="00000000" w:rsidRPr="00000000" w14:paraId="0000002A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Avenida Paulista. MASP, São Paulo/SP, Brazil, 2017. </w:t>
      </w:r>
    </w:p>
    <w:p w:rsidR="00000000" w:rsidDel="00000000" w:rsidP="00000000" w:rsidRDefault="00000000" w:rsidRPr="00000000" w14:paraId="0000002C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35o Panorama da Arte Brasileira: Brasil por multiplicação. MAM, São Paulo/SP, Brazil, 2017.</w:t>
      </w:r>
    </w:p>
    <w:p w:rsidR="00000000" w:rsidDel="00000000" w:rsidP="00000000" w:rsidRDefault="00000000" w:rsidRPr="00000000" w14:paraId="0000002E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Nixi Paewen Namate – O sonho do nixi pae. Sesc Rio Branco, Rio Branco, 2014</w:t>
      </w:r>
    </w:p>
    <w:p w:rsidR="00000000" w:rsidDel="00000000" w:rsidP="00000000" w:rsidRDefault="00000000" w:rsidRPr="00000000" w14:paraId="00000030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Histórias Mestiças. Instituto Tomie Ohtake, São Paulo/SP, Brazil, 2014. </w:t>
      </w:r>
    </w:p>
    <w:p w:rsidR="00000000" w:rsidDel="00000000" w:rsidP="00000000" w:rsidRDefault="00000000" w:rsidRPr="00000000" w14:paraId="00000032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MIRA – Artes Visuais Contemporâneas dos Povos Indígenas. Centro Cultural UFMG, Belo Horizonte/MG, Brazil, 2013/2014.</w:t>
      </w:r>
    </w:p>
    <w:p w:rsidR="00000000" w:rsidDel="00000000" w:rsidP="00000000" w:rsidRDefault="00000000" w:rsidRPr="00000000" w14:paraId="00000034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Histoires de Voir. Fondation Cartier, Paris/França, 2012. </w:t>
      </w:r>
    </w:p>
    <w:p w:rsidR="00000000" w:rsidDel="00000000" w:rsidP="00000000" w:rsidRDefault="00000000" w:rsidRPr="00000000" w14:paraId="00000036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Exposições individuais:</w:t>
      </w:r>
    </w:p>
    <w:p w:rsidR="00000000" w:rsidDel="00000000" w:rsidP="00000000" w:rsidRDefault="00000000" w:rsidRPr="00000000" w14:paraId="0000003A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Mirações, Museu de Arte de São Paulo (MASP), Brasil, 2023 </w:t>
      </w:r>
    </w:p>
    <w:p w:rsidR="00000000" w:rsidDel="00000000" w:rsidP="00000000" w:rsidRDefault="00000000" w:rsidRPr="00000000" w14:paraId="0000003B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MAHKU: Vende tela, compra terra, SBC gallery of contemporary art, Canada, Montréal, 2022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Yube Inu, Yube Shanu, Piero Atchugarry Gallery, Garzón, Uruguay, 2022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Através da poética do MAHKU, Galeria de Arte da UFAM, 2018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Exposições coletivas:</w:t>
      </w:r>
    </w:p>
    <w:p w:rsidR="00000000" w:rsidDel="00000000" w:rsidP="00000000" w:rsidRDefault="00000000" w:rsidRPr="00000000" w14:paraId="00000045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“⦿”. Galeria Leme, São Paulo/SP, Brazil, 2018.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Made by... feito por brasileiros. Cidade Matarazzo, São Paulo/SP, Brazil, 2014.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Turismo Exótico Espiritual. Espaço Saracura, Rio de Janeiro/RJ, Brazil, 2017.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Documentários: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O sonho do nixi pae – o Movimento dos Artistas Huni Kuin. Direção: Amilton Pellegrino de Mattos. 2015.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O espírito da floresta. Direção: Amilton Pellegrino de Mattos. 2012.</w:t>
      </w:r>
    </w:p>
    <w:p w:rsidR="00000000" w:rsidDel="00000000" w:rsidP="00000000" w:rsidRDefault="00000000" w:rsidRPr="00000000" w14:paraId="00000051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Artigos selecionados / ensaios / críticas:  </w:t>
      </w:r>
    </w:p>
    <w:p w:rsidR="00000000" w:rsidDel="00000000" w:rsidP="00000000" w:rsidRDefault="00000000" w:rsidRPr="00000000" w14:paraId="00000053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Amilton Pellegrino de Mattos. The visionary art of MAHKU. 2019.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Douglas Vieira. O jeito é comprar. Revista TRIP, 2018.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Daniel Dinato. Os caminhos do MAHKU. 2018.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Amilton Pellegrino de Mattos. Por que canta o MAHKU – Movimento dos Artistas Huni Kuin ?. 2017. </w:t>
      </w:r>
    </w:p>
    <w:p w:rsidR="00000000" w:rsidDel="00000000" w:rsidP="00000000" w:rsidRDefault="00000000" w:rsidRPr="00000000" w14:paraId="0000005A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left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left"/>
        <w:rPr>
          <w:rFonts w:ascii="Inter Tight" w:cs="Inter Tight" w:eastAsia="Inter Tight" w:hAnsi="Inter Tight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left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rFonts w:ascii="Inter Tight" w:cs="Inter Tight" w:eastAsia="Inter Tight" w:hAnsi="Inter Tight"/>
          <w:color w:val="70605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Inter Tight SemiBold" w:cs="Inter Tight SemiBold" w:eastAsia="Inter Tight SemiBold" w:hAnsi="Inter Tight SemiBold"/>
          <w:color w:val="70605b"/>
          <w:sz w:val="18"/>
          <w:szCs w:val="18"/>
        </w:rPr>
        <w:sectPr>
          <w:headerReference r:id="rId8" w:type="default"/>
          <w:pgSz w:h="16834" w:w="11909" w:orient="portrait"/>
          <w:pgMar w:bottom="1440.0000000000002" w:top="1440.0000000000002" w:left="1440.0000000000002" w:right="1440.0000000000002" w:header="1133.8582677165355" w:footer="1133.8582677165355"/>
          <w:pgNumType w:start="1"/>
        </w:sect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 SemiBold" w:cs="Inter Tight SemiBold" w:eastAsia="Inter Tight SemiBold" w:hAnsi="Inter Tight SemiBold"/>
          <w:color w:val="70605b"/>
          <w:sz w:val="18"/>
          <w:szCs w:val="18"/>
          <w:rtl w:val="0"/>
        </w:rPr>
        <w:t xml:space="preserve">carmojohnsonprojects.com</w:t>
      </w: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    |    @carmojohnsonprojects</w:t>
      </w:r>
    </w:p>
    <w:p w:rsidR="00000000" w:rsidDel="00000000" w:rsidP="00000000" w:rsidRDefault="00000000" w:rsidRPr="00000000" w14:paraId="00000078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hyperlink r:id="rId9">
        <w:r w:rsidDel="00000000" w:rsidR="00000000" w:rsidRPr="00000000">
          <w:rPr>
            <w:rFonts w:ascii="Inter Tight" w:cs="Inter Tight" w:eastAsia="Inter Tight" w:hAnsi="Inter Tight"/>
            <w:color w:val="70605b"/>
            <w:sz w:val="18"/>
            <w:szCs w:val="18"/>
            <w:u w:val="single"/>
            <w:rtl w:val="0"/>
          </w:rPr>
          <w:t xml:space="preserve">contact@carmojohnsonprojects.com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+55 11 3090-7061</w:t>
      </w:r>
    </w:p>
    <w:p w:rsidR="00000000" w:rsidDel="00000000" w:rsidP="00000000" w:rsidRDefault="00000000" w:rsidRPr="00000000" w14:paraId="0000007A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Rua Anunze, 249</w:t>
      </w:r>
    </w:p>
    <w:p w:rsidR="00000000" w:rsidDel="00000000" w:rsidP="00000000" w:rsidRDefault="00000000" w:rsidRPr="00000000" w14:paraId="0000007B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Boaçava / Alto de Pinheiros - 05470-010</w:t>
      </w:r>
    </w:p>
    <w:p w:rsidR="00000000" w:rsidDel="00000000" w:rsidP="00000000" w:rsidRDefault="00000000" w:rsidRPr="00000000" w14:paraId="0000007C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São Paulo (SP) - Brasil</w:t>
      </w:r>
    </w:p>
    <w:sectPr>
      <w:type w:val="continuous"/>
      <w:pgSz w:h="16834" w:w="11909" w:orient="portrait"/>
      <w:pgMar w:bottom="1440.0000000000002" w:top="1440.0000000000002" w:left="1440.0000000000002" w:right="1440.0000000000002" w:header="1133.8582677165355" w:footer="850.3937007874016"/>
      <w:cols w:equalWidth="0" w:num="2">
        <w:col w:space="2245.5" w:w="3391.750000000001"/>
        <w:col w:space="0" w:w="3391.75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Tigh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Tight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ontact@carmojohnsonprojects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TightMedium-regular.ttf"/><Relationship Id="rId2" Type="http://schemas.openxmlformats.org/officeDocument/2006/relationships/font" Target="fonts/InterTightMedium-bold.ttf"/><Relationship Id="rId3" Type="http://schemas.openxmlformats.org/officeDocument/2006/relationships/font" Target="fonts/InterTightMedium-italic.ttf"/><Relationship Id="rId4" Type="http://schemas.openxmlformats.org/officeDocument/2006/relationships/font" Target="fonts/InterTightMedium-boldItalic.ttf"/><Relationship Id="rId11" Type="http://schemas.openxmlformats.org/officeDocument/2006/relationships/font" Target="fonts/InterTightSemiBold-italic.ttf"/><Relationship Id="rId10" Type="http://schemas.openxmlformats.org/officeDocument/2006/relationships/font" Target="fonts/InterTightSemiBold-bold.ttf"/><Relationship Id="rId12" Type="http://schemas.openxmlformats.org/officeDocument/2006/relationships/font" Target="fonts/InterTightSemiBold-boldItalic.ttf"/><Relationship Id="rId9" Type="http://schemas.openxmlformats.org/officeDocument/2006/relationships/font" Target="fonts/InterTightSemiBold-regular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LpnH0YdYbDcHZZGIGlRYmZ5JBw==">CgMxLjA4AHIhMTU2TVQxYWtTc0hheWY1bl80QjlaT2tqLWkxN2c5dGx3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